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24A" w:rsidRPr="00640FEA" w:rsidRDefault="0085224A" w:rsidP="00117BE2">
      <w:pPr>
        <w:pStyle w:val="Body"/>
        <w:tabs>
          <w:tab w:val="left" w:pos="0"/>
        </w:tabs>
        <w:jc w:val="center"/>
        <w:rPr>
          <w:rFonts w:ascii="Cambria" w:hAnsi="Cambria"/>
          <w:b/>
          <w:szCs w:val="24"/>
        </w:rPr>
      </w:pPr>
      <w:r w:rsidRPr="00640FEA">
        <w:rPr>
          <w:rFonts w:ascii="Cambria" w:hAnsi="Cambria"/>
          <w:b/>
          <w:szCs w:val="24"/>
        </w:rPr>
        <w:t>PILLAR THREE</w:t>
      </w:r>
    </w:p>
    <w:p w:rsidR="0085224A" w:rsidRDefault="0085224A">
      <w:pPr>
        <w:pStyle w:val="Body"/>
        <w:jc w:val="center"/>
        <w:rPr>
          <w:rFonts w:ascii="Cambria" w:hAnsi="Cambria"/>
          <w:b/>
          <w:szCs w:val="24"/>
        </w:rPr>
      </w:pPr>
      <w:r w:rsidRPr="00640FEA">
        <w:rPr>
          <w:rFonts w:ascii="Cambria" w:hAnsi="Cambria"/>
          <w:b/>
          <w:szCs w:val="24"/>
        </w:rPr>
        <w:t>Asset Mapping and Personal Money Management</w:t>
      </w:r>
    </w:p>
    <w:p w:rsidR="003D0F23" w:rsidRDefault="003D0F23" w:rsidP="003D0F23">
      <w:pPr>
        <w:pStyle w:val="Body"/>
        <w:jc w:val="center"/>
        <w:rPr>
          <w:rFonts w:ascii="Cambria" w:hAnsi="Cambria"/>
          <w:b/>
          <w:szCs w:val="24"/>
        </w:rPr>
      </w:pPr>
      <w:r>
        <w:rPr>
          <w:rFonts w:ascii="Cambria" w:hAnsi="Cambria"/>
          <w:b/>
          <w:szCs w:val="24"/>
        </w:rPr>
        <w:t>By Rev. Stuart Brassie</w:t>
      </w:r>
    </w:p>
    <w:p w:rsidR="003D0F23" w:rsidRPr="00640FEA" w:rsidRDefault="003D0F23">
      <w:pPr>
        <w:pStyle w:val="Body"/>
        <w:jc w:val="center"/>
        <w:rPr>
          <w:rFonts w:ascii="Cambria" w:hAnsi="Cambria"/>
          <w:b/>
          <w:szCs w:val="24"/>
        </w:rPr>
      </w:pPr>
    </w:p>
    <w:p w:rsidR="0085224A" w:rsidRDefault="0085224A">
      <w:pPr>
        <w:pStyle w:val="Body"/>
        <w:jc w:val="center"/>
        <w:rPr>
          <w:rFonts w:ascii="Cambria" w:hAnsi="Cambria"/>
          <w:b/>
          <w:szCs w:val="24"/>
        </w:rPr>
      </w:pPr>
    </w:p>
    <w:p w:rsidR="00685CB6" w:rsidRPr="00E66881" w:rsidRDefault="00685CB6" w:rsidP="00685CB6">
      <w:pPr>
        <w:pStyle w:val="Body"/>
        <w:jc w:val="center"/>
        <w:rPr>
          <w:rFonts w:ascii="Cambria" w:hAnsi="Cambria"/>
          <w:i/>
          <w:szCs w:val="24"/>
        </w:rPr>
      </w:pPr>
      <w:r w:rsidRPr="00E66881">
        <w:rPr>
          <w:rFonts w:ascii="Cambria" w:hAnsi="Cambria"/>
          <w:i/>
          <w:szCs w:val="24"/>
        </w:rPr>
        <w:t>“The earth is the L</w:t>
      </w:r>
      <w:r w:rsidRPr="00E66881">
        <w:rPr>
          <w:rFonts w:ascii="Cambria" w:hAnsi="Cambria"/>
          <w:bCs/>
          <w:i/>
          <w:smallCaps/>
          <w:szCs w:val="24"/>
        </w:rPr>
        <w:t>ord</w:t>
      </w:r>
      <w:r w:rsidRPr="00E66881">
        <w:rPr>
          <w:rFonts w:ascii="Cambria" w:hAnsi="Cambria"/>
          <w:i/>
          <w:szCs w:val="24"/>
        </w:rPr>
        <w:t>’s and the fullness thereof, the world and those who dwell therein.” (Ps. 24:1)</w:t>
      </w:r>
    </w:p>
    <w:p w:rsidR="0085224A" w:rsidRPr="00640FEA" w:rsidRDefault="0085224A">
      <w:pPr>
        <w:pStyle w:val="Body"/>
        <w:rPr>
          <w:rFonts w:ascii="Cambria" w:hAnsi="Cambria"/>
          <w:szCs w:val="24"/>
        </w:rPr>
      </w:pPr>
    </w:p>
    <w:p w:rsidR="0085224A" w:rsidRPr="00640FEA" w:rsidRDefault="0085224A">
      <w:pPr>
        <w:pStyle w:val="Body"/>
        <w:rPr>
          <w:rFonts w:ascii="Cambria" w:hAnsi="Cambria"/>
          <w:szCs w:val="24"/>
        </w:rPr>
      </w:pPr>
      <w:r w:rsidRPr="00640FEA">
        <w:rPr>
          <w:rFonts w:ascii="Cambria" w:hAnsi="Cambria"/>
          <w:b/>
          <w:szCs w:val="24"/>
        </w:rPr>
        <w:t xml:space="preserve">Asset </w:t>
      </w:r>
      <w:r w:rsidR="00685CB6">
        <w:rPr>
          <w:rFonts w:ascii="Cambria" w:hAnsi="Cambria"/>
          <w:b/>
          <w:szCs w:val="24"/>
        </w:rPr>
        <w:t>m</w:t>
      </w:r>
      <w:r w:rsidR="00685CB6" w:rsidRPr="00640FEA">
        <w:rPr>
          <w:rFonts w:ascii="Cambria" w:hAnsi="Cambria"/>
          <w:b/>
          <w:szCs w:val="24"/>
        </w:rPr>
        <w:t>apping</w:t>
      </w:r>
      <w:r w:rsidR="00685CB6" w:rsidRPr="00640FEA">
        <w:rPr>
          <w:rFonts w:ascii="Cambria" w:hAnsi="Cambria"/>
          <w:szCs w:val="24"/>
        </w:rPr>
        <w:t xml:space="preserve"> </w:t>
      </w:r>
      <w:r w:rsidRPr="00640FEA">
        <w:rPr>
          <w:rFonts w:ascii="Cambria" w:hAnsi="Cambria"/>
          <w:szCs w:val="24"/>
        </w:rPr>
        <w:t>can be beneficial to the congregation in the following ways:</w:t>
      </w:r>
    </w:p>
    <w:p w:rsidR="0085224A" w:rsidRPr="00640FEA" w:rsidRDefault="0085224A" w:rsidP="00117BE2">
      <w:pPr>
        <w:pStyle w:val="Body"/>
        <w:numPr>
          <w:ilvl w:val="0"/>
          <w:numId w:val="6"/>
        </w:numPr>
        <w:rPr>
          <w:rFonts w:ascii="Cambria" w:hAnsi="Cambria"/>
          <w:szCs w:val="24"/>
        </w:rPr>
      </w:pPr>
      <w:r w:rsidRPr="00640FEA">
        <w:rPr>
          <w:rFonts w:ascii="Cambria" w:hAnsi="Cambria"/>
          <w:szCs w:val="24"/>
        </w:rPr>
        <w:t xml:space="preserve">Asset </w:t>
      </w:r>
      <w:r w:rsidR="00685CB6">
        <w:rPr>
          <w:rFonts w:ascii="Cambria" w:hAnsi="Cambria"/>
          <w:szCs w:val="24"/>
        </w:rPr>
        <w:t>m</w:t>
      </w:r>
      <w:r w:rsidRPr="00640FEA">
        <w:rPr>
          <w:rFonts w:ascii="Cambria" w:hAnsi="Cambria"/>
          <w:szCs w:val="24"/>
        </w:rPr>
        <w:t xml:space="preserve">apping helps us to recognize assets, strengths and gifts around us </w:t>
      </w:r>
      <w:r w:rsidR="00685CB6">
        <w:rPr>
          <w:rFonts w:ascii="Cambria" w:hAnsi="Cambria"/>
          <w:szCs w:val="24"/>
        </w:rPr>
        <w:t>—</w:t>
      </w:r>
      <w:r w:rsidR="00685CB6" w:rsidRPr="00640FEA">
        <w:rPr>
          <w:rFonts w:ascii="Cambria" w:hAnsi="Cambria"/>
          <w:szCs w:val="24"/>
        </w:rPr>
        <w:t xml:space="preserve"> </w:t>
      </w:r>
      <w:r w:rsidRPr="00640FEA">
        <w:rPr>
          <w:rFonts w:ascii="Cambria" w:hAnsi="Cambria"/>
          <w:szCs w:val="24"/>
        </w:rPr>
        <w:t xml:space="preserve">assets </w:t>
      </w:r>
      <w:r w:rsidR="00685CB6">
        <w:rPr>
          <w:rFonts w:ascii="Cambria" w:hAnsi="Cambria"/>
          <w:szCs w:val="24"/>
        </w:rPr>
        <w:t>that are</w:t>
      </w:r>
      <w:r w:rsidRPr="00640FEA">
        <w:rPr>
          <w:rFonts w:ascii="Cambria" w:hAnsi="Cambria"/>
          <w:szCs w:val="24"/>
        </w:rPr>
        <w:t xml:space="preserve"> otherwise overlooked, taken for granted, unappreciated or outside our vision.</w:t>
      </w:r>
    </w:p>
    <w:p w:rsidR="0085224A" w:rsidRPr="00640FEA" w:rsidRDefault="0085224A" w:rsidP="00117BE2">
      <w:pPr>
        <w:pStyle w:val="Body"/>
        <w:numPr>
          <w:ilvl w:val="0"/>
          <w:numId w:val="6"/>
        </w:numPr>
        <w:rPr>
          <w:rFonts w:ascii="Cambria" w:hAnsi="Cambria"/>
          <w:szCs w:val="24"/>
        </w:rPr>
      </w:pPr>
      <w:r w:rsidRPr="00640FEA">
        <w:rPr>
          <w:rFonts w:ascii="Cambria" w:hAnsi="Cambria"/>
          <w:szCs w:val="24"/>
        </w:rPr>
        <w:t xml:space="preserve">Asset </w:t>
      </w:r>
      <w:r w:rsidR="00685CB6">
        <w:rPr>
          <w:rFonts w:ascii="Cambria" w:hAnsi="Cambria"/>
          <w:szCs w:val="24"/>
        </w:rPr>
        <w:t>m</w:t>
      </w:r>
      <w:r w:rsidR="00685CB6" w:rsidRPr="00640FEA">
        <w:rPr>
          <w:rFonts w:ascii="Cambria" w:hAnsi="Cambria"/>
          <w:szCs w:val="24"/>
        </w:rPr>
        <w:t xml:space="preserve">apping </w:t>
      </w:r>
      <w:r w:rsidRPr="00640FEA">
        <w:rPr>
          <w:rFonts w:ascii="Cambria" w:hAnsi="Cambria"/>
          <w:szCs w:val="24"/>
        </w:rPr>
        <w:t>propels us to identify beneficial relationships and build on them in collaborative action.</w:t>
      </w:r>
    </w:p>
    <w:p w:rsidR="0085224A" w:rsidRPr="00640FEA" w:rsidRDefault="0085224A" w:rsidP="00117BE2">
      <w:pPr>
        <w:pStyle w:val="Body"/>
        <w:numPr>
          <w:ilvl w:val="0"/>
          <w:numId w:val="6"/>
        </w:numPr>
        <w:rPr>
          <w:rFonts w:ascii="Cambria" w:hAnsi="Cambria"/>
          <w:szCs w:val="24"/>
        </w:rPr>
      </w:pPr>
      <w:r w:rsidRPr="00640FEA">
        <w:rPr>
          <w:rFonts w:ascii="Cambria" w:hAnsi="Cambria"/>
          <w:szCs w:val="24"/>
        </w:rPr>
        <w:t xml:space="preserve">Asset </w:t>
      </w:r>
      <w:r w:rsidR="00685CB6">
        <w:rPr>
          <w:rFonts w:ascii="Cambria" w:hAnsi="Cambria"/>
          <w:szCs w:val="24"/>
        </w:rPr>
        <w:t>m</w:t>
      </w:r>
      <w:r w:rsidR="00685CB6" w:rsidRPr="00640FEA">
        <w:rPr>
          <w:rFonts w:ascii="Cambria" w:hAnsi="Cambria"/>
          <w:szCs w:val="24"/>
        </w:rPr>
        <w:t xml:space="preserve">apping </w:t>
      </w:r>
      <w:r w:rsidRPr="00640FEA">
        <w:rPr>
          <w:rFonts w:ascii="Cambria" w:hAnsi="Cambria"/>
          <w:szCs w:val="24"/>
        </w:rPr>
        <w:t>opens up opportunities for action toward the greater good.</w:t>
      </w:r>
    </w:p>
    <w:p w:rsidR="0085224A" w:rsidRPr="00640FEA" w:rsidRDefault="0085224A">
      <w:pPr>
        <w:pStyle w:val="Body"/>
        <w:rPr>
          <w:rFonts w:ascii="Cambria" w:hAnsi="Cambria"/>
          <w:szCs w:val="24"/>
        </w:rPr>
      </w:pPr>
    </w:p>
    <w:p w:rsidR="0085224A" w:rsidRPr="00640FEA" w:rsidRDefault="0085224A">
      <w:pPr>
        <w:pStyle w:val="Body"/>
        <w:rPr>
          <w:rFonts w:ascii="Cambria" w:hAnsi="Cambria"/>
          <w:szCs w:val="24"/>
        </w:rPr>
      </w:pPr>
      <w:r w:rsidRPr="00640FEA">
        <w:rPr>
          <w:rFonts w:ascii="Cambria" w:hAnsi="Cambria"/>
          <w:b/>
          <w:szCs w:val="24"/>
        </w:rPr>
        <w:t xml:space="preserve">Asset Mapping: </w:t>
      </w:r>
      <w:r w:rsidRPr="00117BE2">
        <w:rPr>
          <w:rFonts w:ascii="Cambria" w:hAnsi="Cambria"/>
          <w:b/>
          <w:szCs w:val="24"/>
        </w:rPr>
        <w:t>Focusing on God’s Gifts to Your Congregation</w:t>
      </w:r>
    </w:p>
    <w:p w:rsidR="0085224A" w:rsidRPr="00640FEA" w:rsidRDefault="0085224A">
      <w:pPr>
        <w:pStyle w:val="Body"/>
        <w:rPr>
          <w:rFonts w:ascii="Cambria" w:hAnsi="Cambria"/>
          <w:szCs w:val="24"/>
        </w:rPr>
      </w:pPr>
    </w:p>
    <w:p w:rsidR="0085224A" w:rsidRPr="00640FEA" w:rsidRDefault="0085224A">
      <w:pPr>
        <w:pStyle w:val="Body"/>
        <w:rPr>
          <w:rFonts w:ascii="Cambria" w:hAnsi="Cambria"/>
          <w:szCs w:val="24"/>
        </w:rPr>
      </w:pPr>
      <w:r w:rsidRPr="00640FEA">
        <w:rPr>
          <w:rFonts w:ascii="Cambria" w:hAnsi="Cambria"/>
          <w:szCs w:val="24"/>
        </w:rPr>
        <w:t>This exercise is a way to (re)focus on your congregation’s gifts and assets. It is a good way to begin to change the focus from what is lacking or what you no longer have to recognizing that God has blessed your congregation with many gifts, calling you to use them creatively and with gratitude.</w:t>
      </w:r>
    </w:p>
    <w:p w:rsidR="0085224A" w:rsidRPr="00640FEA" w:rsidRDefault="0085224A">
      <w:pPr>
        <w:pStyle w:val="Body"/>
        <w:rPr>
          <w:rFonts w:ascii="Cambria" w:hAnsi="Cambria"/>
          <w:szCs w:val="24"/>
        </w:rPr>
      </w:pPr>
    </w:p>
    <w:p w:rsidR="0085224A" w:rsidRPr="00640FEA" w:rsidRDefault="0085224A">
      <w:pPr>
        <w:pStyle w:val="Body"/>
        <w:rPr>
          <w:rFonts w:ascii="Cambria" w:hAnsi="Cambria"/>
          <w:szCs w:val="24"/>
        </w:rPr>
      </w:pPr>
      <w:r w:rsidRPr="00640FEA">
        <w:rPr>
          <w:rFonts w:ascii="Cambria" w:hAnsi="Cambria"/>
          <w:szCs w:val="24"/>
        </w:rPr>
        <w:t xml:space="preserve">The categories and questions below are reprinted from </w:t>
      </w:r>
      <w:r w:rsidRPr="00640FEA">
        <w:rPr>
          <w:rFonts w:ascii="Cambria" w:hAnsi="Cambria"/>
          <w:i/>
          <w:szCs w:val="24"/>
        </w:rPr>
        <w:t>The Power of Asset Mapping: How Your Congregation Can Act on Its Gifts</w:t>
      </w:r>
      <w:r w:rsidRPr="00640FEA">
        <w:rPr>
          <w:rFonts w:ascii="Cambria" w:hAnsi="Cambria"/>
          <w:szCs w:val="24"/>
        </w:rPr>
        <w:t xml:space="preserve"> by Luther Snow, with permission from the Alban Institute </w:t>
      </w:r>
      <w:r w:rsidR="00685CB6">
        <w:rPr>
          <w:rFonts w:ascii="Cambria" w:hAnsi="Cambria"/>
          <w:szCs w:val="24"/>
        </w:rPr>
        <w:t>(</w:t>
      </w:r>
      <w:r w:rsidR="00E42C5C" w:rsidRPr="00640FEA">
        <w:rPr>
          <w:rFonts w:ascii="Cambria" w:hAnsi="Cambria"/>
          <w:szCs w:val="24"/>
        </w:rPr>
        <w:t>Herndon, VA</w:t>
      </w:r>
      <w:r w:rsidR="00E42C5C">
        <w:rPr>
          <w:rFonts w:ascii="Cambria" w:hAnsi="Cambria"/>
          <w:szCs w:val="24"/>
        </w:rPr>
        <w:t xml:space="preserve">: </w:t>
      </w:r>
      <w:r w:rsidR="00E42C5C" w:rsidRPr="00640FEA">
        <w:rPr>
          <w:rFonts w:ascii="Cambria" w:hAnsi="Cambria"/>
          <w:szCs w:val="24"/>
        </w:rPr>
        <w:t xml:space="preserve">The Alban Institute, Inc., </w:t>
      </w:r>
      <w:r w:rsidRPr="00640FEA">
        <w:rPr>
          <w:rFonts w:ascii="Cambria" w:hAnsi="Cambria"/>
          <w:szCs w:val="24"/>
        </w:rPr>
        <w:t xml:space="preserve">2004. All rights reserved. Available at </w:t>
      </w:r>
      <w:r w:rsidRPr="00117BE2">
        <w:rPr>
          <w:rFonts w:ascii="Cambria" w:hAnsi="Cambria"/>
          <w:i/>
          <w:color w:val="auto"/>
          <w:szCs w:val="24"/>
        </w:rPr>
        <w:t>www.alban.org</w:t>
      </w:r>
      <w:r w:rsidR="00685CB6" w:rsidRPr="00117BE2">
        <w:rPr>
          <w:rFonts w:ascii="Cambria" w:hAnsi="Cambria"/>
          <w:i/>
          <w:color w:val="auto"/>
          <w:szCs w:val="24"/>
        </w:rPr>
        <w:t>.</w:t>
      </w:r>
      <w:r w:rsidR="00685CB6" w:rsidRPr="00117BE2">
        <w:rPr>
          <w:rFonts w:ascii="Cambria" w:hAnsi="Cambria"/>
          <w:szCs w:val="24"/>
        </w:rPr>
        <w:t>)</w:t>
      </w:r>
    </w:p>
    <w:p w:rsidR="0085224A" w:rsidRPr="00640FEA" w:rsidRDefault="0085224A">
      <w:pPr>
        <w:pStyle w:val="Body"/>
        <w:rPr>
          <w:rFonts w:ascii="Cambria" w:hAnsi="Cambria"/>
          <w:szCs w:val="24"/>
        </w:rPr>
      </w:pPr>
    </w:p>
    <w:p w:rsidR="0085224A" w:rsidRPr="00640FEA" w:rsidRDefault="0085224A">
      <w:pPr>
        <w:pStyle w:val="Body"/>
        <w:numPr>
          <w:ilvl w:val="0"/>
          <w:numId w:val="1"/>
        </w:numPr>
        <w:ind w:hanging="260"/>
        <w:rPr>
          <w:rFonts w:ascii="Cambria" w:hAnsi="Cambria"/>
          <w:szCs w:val="24"/>
        </w:rPr>
      </w:pPr>
      <w:r w:rsidRPr="00640FEA">
        <w:rPr>
          <w:rFonts w:ascii="Cambria" w:hAnsi="Cambria"/>
          <w:szCs w:val="24"/>
        </w:rPr>
        <w:t xml:space="preserve"> What are the primary assets identified in this area?</w:t>
      </w:r>
    </w:p>
    <w:p w:rsidR="0085224A" w:rsidRPr="00640FEA" w:rsidRDefault="0085224A">
      <w:pPr>
        <w:pStyle w:val="Body"/>
        <w:numPr>
          <w:ilvl w:val="0"/>
          <w:numId w:val="1"/>
        </w:numPr>
        <w:ind w:hanging="260"/>
        <w:rPr>
          <w:rFonts w:ascii="Cambria" w:hAnsi="Cambria"/>
          <w:szCs w:val="24"/>
        </w:rPr>
      </w:pPr>
      <w:r w:rsidRPr="00640FEA">
        <w:rPr>
          <w:rFonts w:ascii="Cambria" w:hAnsi="Cambria"/>
          <w:szCs w:val="24"/>
        </w:rPr>
        <w:t xml:space="preserve"> How would God have us use these assets to further mission and ministry in this congregation?</w:t>
      </w:r>
    </w:p>
    <w:p w:rsidR="0085224A" w:rsidRPr="00640FEA" w:rsidRDefault="0085224A">
      <w:pPr>
        <w:pStyle w:val="Body"/>
        <w:numPr>
          <w:ilvl w:val="0"/>
          <w:numId w:val="1"/>
        </w:numPr>
        <w:ind w:hanging="260"/>
        <w:rPr>
          <w:rFonts w:ascii="Cambria" w:hAnsi="Cambria"/>
          <w:szCs w:val="24"/>
        </w:rPr>
      </w:pPr>
      <w:r w:rsidRPr="00640FEA">
        <w:rPr>
          <w:rFonts w:ascii="Cambria" w:hAnsi="Cambria"/>
          <w:szCs w:val="24"/>
        </w:rPr>
        <w:t>What plan should we put into place to make use of these God-given assets?</w:t>
      </w:r>
    </w:p>
    <w:p w:rsidR="0085224A" w:rsidRPr="00640FEA" w:rsidRDefault="0085224A">
      <w:pPr>
        <w:pStyle w:val="Body"/>
        <w:rPr>
          <w:rFonts w:ascii="Cambria" w:hAnsi="Cambria"/>
          <w:szCs w:val="24"/>
        </w:rPr>
      </w:pPr>
    </w:p>
    <w:p w:rsidR="0085224A" w:rsidRPr="00117BE2" w:rsidRDefault="0085224A">
      <w:pPr>
        <w:pStyle w:val="Body"/>
        <w:rPr>
          <w:rFonts w:ascii="Cambria" w:hAnsi="Cambria"/>
          <w:szCs w:val="24"/>
        </w:rPr>
      </w:pPr>
      <w:r w:rsidRPr="00117BE2">
        <w:rPr>
          <w:rFonts w:ascii="Cambria" w:hAnsi="Cambria"/>
          <w:b/>
          <w:szCs w:val="24"/>
        </w:rPr>
        <w:t xml:space="preserve">Physical </w:t>
      </w:r>
      <w:r w:rsidR="00E42C5C">
        <w:rPr>
          <w:rFonts w:ascii="Cambria" w:hAnsi="Cambria"/>
          <w:b/>
          <w:szCs w:val="24"/>
        </w:rPr>
        <w:t>a</w:t>
      </w:r>
      <w:r w:rsidR="00E42C5C" w:rsidRPr="00117BE2">
        <w:rPr>
          <w:rFonts w:ascii="Cambria" w:hAnsi="Cambria"/>
          <w:b/>
          <w:szCs w:val="24"/>
        </w:rPr>
        <w:t>ssets</w:t>
      </w:r>
      <w:r w:rsidRPr="00117BE2">
        <w:rPr>
          <w:rFonts w:ascii="Cambria" w:hAnsi="Cambria"/>
          <w:b/>
          <w:szCs w:val="24"/>
        </w:rPr>
        <w:t xml:space="preserve">: </w:t>
      </w:r>
      <w:r w:rsidRPr="00117BE2">
        <w:rPr>
          <w:rFonts w:ascii="Cambria" w:hAnsi="Cambria"/>
          <w:szCs w:val="24"/>
        </w:rPr>
        <w:t>Physical assets are things you can touch, see or feel. These include land and natural resources, buildings and space, equipment, materials and objects.</w:t>
      </w:r>
    </w:p>
    <w:p w:rsidR="0085224A" w:rsidRPr="00117BE2" w:rsidRDefault="0085224A">
      <w:pPr>
        <w:pStyle w:val="Body"/>
        <w:rPr>
          <w:rFonts w:ascii="Cambria" w:hAnsi="Cambria"/>
          <w:szCs w:val="24"/>
        </w:rPr>
      </w:pPr>
    </w:p>
    <w:p w:rsidR="0085224A" w:rsidRPr="00117BE2" w:rsidRDefault="0085224A">
      <w:pPr>
        <w:pStyle w:val="Body"/>
        <w:rPr>
          <w:rFonts w:ascii="Cambria" w:hAnsi="Cambria"/>
          <w:szCs w:val="24"/>
        </w:rPr>
      </w:pPr>
      <w:r w:rsidRPr="00117BE2">
        <w:rPr>
          <w:rFonts w:ascii="Cambria" w:hAnsi="Cambria"/>
          <w:b/>
          <w:szCs w:val="24"/>
        </w:rPr>
        <w:t xml:space="preserve">Individual </w:t>
      </w:r>
      <w:r w:rsidR="00E42C5C">
        <w:rPr>
          <w:rFonts w:ascii="Cambria" w:hAnsi="Cambria"/>
          <w:b/>
          <w:szCs w:val="24"/>
        </w:rPr>
        <w:t>a</w:t>
      </w:r>
      <w:r w:rsidR="00E42C5C" w:rsidRPr="00117BE2">
        <w:rPr>
          <w:rFonts w:ascii="Cambria" w:hAnsi="Cambria"/>
          <w:b/>
          <w:szCs w:val="24"/>
        </w:rPr>
        <w:t>ssets</w:t>
      </w:r>
      <w:r w:rsidRPr="00117BE2">
        <w:rPr>
          <w:rFonts w:ascii="Cambria" w:hAnsi="Cambria"/>
          <w:b/>
          <w:szCs w:val="24"/>
        </w:rPr>
        <w:t xml:space="preserve">: </w:t>
      </w:r>
      <w:r w:rsidRPr="00117BE2">
        <w:rPr>
          <w:rFonts w:ascii="Cambria" w:hAnsi="Cambria"/>
          <w:szCs w:val="24"/>
        </w:rPr>
        <w:t>These are the talents, experience</w:t>
      </w:r>
      <w:r w:rsidR="00F06374" w:rsidRPr="00117BE2">
        <w:rPr>
          <w:rFonts w:ascii="Cambria" w:hAnsi="Cambria"/>
          <w:szCs w:val="24"/>
        </w:rPr>
        <w:t>s</w:t>
      </w:r>
      <w:r w:rsidRPr="00117BE2">
        <w:rPr>
          <w:rFonts w:ascii="Cambria" w:hAnsi="Cambria"/>
          <w:szCs w:val="24"/>
        </w:rPr>
        <w:t>, perspective</w:t>
      </w:r>
      <w:r w:rsidR="00F06374" w:rsidRPr="00117BE2">
        <w:rPr>
          <w:rFonts w:ascii="Cambria" w:hAnsi="Cambria"/>
          <w:szCs w:val="24"/>
        </w:rPr>
        <w:t>s</w:t>
      </w:r>
      <w:r w:rsidRPr="00117BE2">
        <w:rPr>
          <w:rFonts w:ascii="Cambria" w:hAnsi="Cambria"/>
          <w:szCs w:val="24"/>
        </w:rPr>
        <w:t xml:space="preserve"> and skills of individuals.</w:t>
      </w:r>
    </w:p>
    <w:p w:rsidR="0085224A" w:rsidRPr="00117BE2" w:rsidRDefault="0085224A">
      <w:pPr>
        <w:pStyle w:val="Body"/>
        <w:rPr>
          <w:rFonts w:ascii="Cambria" w:hAnsi="Cambria"/>
          <w:szCs w:val="24"/>
        </w:rPr>
      </w:pPr>
    </w:p>
    <w:p w:rsidR="0085224A" w:rsidRPr="00117BE2" w:rsidRDefault="0085224A">
      <w:pPr>
        <w:pStyle w:val="Body"/>
        <w:rPr>
          <w:rFonts w:ascii="Cambria" w:hAnsi="Cambria"/>
          <w:szCs w:val="24"/>
        </w:rPr>
      </w:pPr>
      <w:r w:rsidRPr="00117BE2">
        <w:rPr>
          <w:rFonts w:ascii="Cambria" w:hAnsi="Cambria"/>
          <w:b/>
          <w:szCs w:val="24"/>
        </w:rPr>
        <w:t xml:space="preserve">Associational </w:t>
      </w:r>
      <w:r w:rsidR="00E42C5C">
        <w:rPr>
          <w:rFonts w:ascii="Cambria" w:hAnsi="Cambria"/>
          <w:b/>
          <w:szCs w:val="24"/>
        </w:rPr>
        <w:t>a</w:t>
      </w:r>
      <w:r w:rsidR="00E42C5C" w:rsidRPr="00117BE2">
        <w:rPr>
          <w:rFonts w:ascii="Cambria" w:hAnsi="Cambria"/>
          <w:b/>
          <w:szCs w:val="24"/>
        </w:rPr>
        <w:t>ssets</w:t>
      </w:r>
      <w:r w:rsidRPr="00117BE2">
        <w:rPr>
          <w:rFonts w:ascii="Cambria" w:hAnsi="Cambria"/>
          <w:b/>
          <w:szCs w:val="24"/>
        </w:rPr>
        <w:t xml:space="preserve">: </w:t>
      </w:r>
      <w:r w:rsidRPr="00117BE2">
        <w:rPr>
          <w:rFonts w:ascii="Cambria" w:hAnsi="Cambria"/>
          <w:szCs w:val="24"/>
        </w:rPr>
        <w:t>These assets include voluntary groups, associations, networks and organizations of individuals who gather to do or enjoy something together that they could not experience on their own. They might be more formal groups with a name, or they could be informal groups.</w:t>
      </w:r>
    </w:p>
    <w:p w:rsidR="0085224A" w:rsidRPr="00117BE2" w:rsidRDefault="0085224A">
      <w:pPr>
        <w:pStyle w:val="Body"/>
        <w:rPr>
          <w:rFonts w:ascii="Cambria" w:hAnsi="Cambria"/>
          <w:szCs w:val="24"/>
        </w:rPr>
      </w:pPr>
    </w:p>
    <w:p w:rsidR="0085224A" w:rsidRPr="00117BE2" w:rsidRDefault="0085224A">
      <w:pPr>
        <w:pStyle w:val="Body"/>
        <w:rPr>
          <w:rFonts w:ascii="Cambria" w:hAnsi="Cambria"/>
          <w:szCs w:val="24"/>
        </w:rPr>
      </w:pPr>
      <w:r w:rsidRPr="00117BE2">
        <w:rPr>
          <w:rFonts w:ascii="Cambria" w:hAnsi="Cambria"/>
          <w:b/>
          <w:szCs w:val="24"/>
        </w:rPr>
        <w:lastRenderedPageBreak/>
        <w:t xml:space="preserve">Institutional </w:t>
      </w:r>
      <w:r w:rsidR="00E42C5C">
        <w:rPr>
          <w:rFonts w:ascii="Cambria" w:hAnsi="Cambria"/>
          <w:b/>
          <w:szCs w:val="24"/>
        </w:rPr>
        <w:t>a</w:t>
      </w:r>
      <w:r w:rsidR="00E42C5C" w:rsidRPr="00117BE2">
        <w:rPr>
          <w:rFonts w:ascii="Cambria" w:hAnsi="Cambria"/>
          <w:b/>
          <w:szCs w:val="24"/>
        </w:rPr>
        <w:t>ssets</w:t>
      </w:r>
      <w:r w:rsidRPr="00117BE2">
        <w:rPr>
          <w:rFonts w:ascii="Cambria" w:hAnsi="Cambria"/>
          <w:b/>
          <w:szCs w:val="24"/>
        </w:rPr>
        <w:t xml:space="preserve">: </w:t>
      </w:r>
      <w:r w:rsidRPr="00117BE2">
        <w:rPr>
          <w:rFonts w:ascii="Cambria" w:hAnsi="Cambria"/>
          <w:szCs w:val="24"/>
        </w:rPr>
        <w:t>These are business firms, public agencies and nonprofit institutions with budgets, staff and</w:t>
      </w:r>
      <w:r w:rsidR="00685CB6" w:rsidRPr="00117BE2">
        <w:rPr>
          <w:rFonts w:ascii="Cambria" w:hAnsi="Cambria"/>
          <w:szCs w:val="24"/>
        </w:rPr>
        <w:t>,</w:t>
      </w:r>
      <w:r w:rsidRPr="00117BE2">
        <w:rPr>
          <w:rFonts w:ascii="Cambria" w:hAnsi="Cambria"/>
          <w:szCs w:val="24"/>
        </w:rPr>
        <w:t xml:space="preserve"> usually</w:t>
      </w:r>
      <w:r w:rsidR="00685CB6" w:rsidRPr="00117BE2">
        <w:rPr>
          <w:rFonts w:ascii="Cambria" w:hAnsi="Cambria"/>
          <w:szCs w:val="24"/>
        </w:rPr>
        <w:t>,</w:t>
      </w:r>
      <w:r w:rsidRPr="00117BE2">
        <w:rPr>
          <w:rFonts w:ascii="Cambria" w:hAnsi="Cambria"/>
          <w:szCs w:val="24"/>
        </w:rPr>
        <w:t xml:space="preserve"> places of business. Institutions differ from voluntary associations in the motivation of the participants. People generally participate in institutional activities because of salaries, sales, taxes or other financial or legal considerations.</w:t>
      </w:r>
    </w:p>
    <w:p w:rsidR="0085224A" w:rsidRPr="00117BE2" w:rsidRDefault="0085224A">
      <w:pPr>
        <w:pStyle w:val="Body"/>
        <w:rPr>
          <w:rFonts w:ascii="Cambria" w:hAnsi="Cambria"/>
          <w:szCs w:val="24"/>
        </w:rPr>
      </w:pPr>
    </w:p>
    <w:p w:rsidR="0085224A" w:rsidRPr="00117BE2" w:rsidRDefault="0085224A">
      <w:pPr>
        <w:pStyle w:val="Body"/>
        <w:rPr>
          <w:rFonts w:ascii="Cambria" w:hAnsi="Cambria"/>
          <w:szCs w:val="24"/>
        </w:rPr>
      </w:pPr>
      <w:r w:rsidRPr="00117BE2">
        <w:rPr>
          <w:rFonts w:ascii="Cambria" w:hAnsi="Cambria"/>
          <w:b/>
          <w:szCs w:val="24"/>
        </w:rPr>
        <w:t xml:space="preserve">Economic </w:t>
      </w:r>
      <w:r w:rsidR="00E42C5C">
        <w:rPr>
          <w:rFonts w:ascii="Cambria" w:hAnsi="Cambria"/>
          <w:b/>
          <w:szCs w:val="24"/>
        </w:rPr>
        <w:t>a</w:t>
      </w:r>
      <w:r w:rsidR="00E42C5C" w:rsidRPr="00117BE2">
        <w:rPr>
          <w:rFonts w:ascii="Cambria" w:hAnsi="Cambria"/>
          <w:b/>
          <w:szCs w:val="24"/>
        </w:rPr>
        <w:t>ssets</w:t>
      </w:r>
      <w:r w:rsidRPr="00117BE2">
        <w:rPr>
          <w:rFonts w:ascii="Cambria" w:hAnsi="Cambria"/>
          <w:b/>
          <w:szCs w:val="24"/>
        </w:rPr>
        <w:t xml:space="preserve">: </w:t>
      </w:r>
      <w:r w:rsidRPr="00117BE2">
        <w:rPr>
          <w:rFonts w:ascii="Cambria" w:hAnsi="Cambria"/>
          <w:szCs w:val="24"/>
        </w:rPr>
        <w:t>Usually people think of local businesses as economic assets. We</w:t>
      </w:r>
      <w:r w:rsidR="00685CB6" w:rsidRPr="00117BE2">
        <w:rPr>
          <w:rFonts w:ascii="Cambria" w:hAnsi="Cambria"/>
          <w:szCs w:val="24"/>
        </w:rPr>
        <w:t xml:space="preserve"> also</w:t>
      </w:r>
      <w:r w:rsidRPr="00117BE2">
        <w:rPr>
          <w:rFonts w:ascii="Cambria" w:hAnsi="Cambria"/>
          <w:szCs w:val="24"/>
        </w:rPr>
        <w:t xml:space="preserve"> should think of our spending power, our investing power and our productive capacity to provide valuable goods or services.</w:t>
      </w:r>
    </w:p>
    <w:p w:rsidR="0085224A" w:rsidRPr="00640FEA" w:rsidRDefault="0085224A">
      <w:pPr>
        <w:pStyle w:val="Body"/>
        <w:rPr>
          <w:rFonts w:ascii="Cambria" w:hAnsi="Cambria"/>
          <w:i/>
          <w:szCs w:val="24"/>
        </w:rPr>
      </w:pPr>
    </w:p>
    <w:p w:rsidR="0085224A" w:rsidRPr="00640FEA" w:rsidRDefault="0085224A">
      <w:pPr>
        <w:pStyle w:val="Body"/>
        <w:rPr>
          <w:rFonts w:ascii="Cambria" w:hAnsi="Cambria"/>
          <w:b/>
          <w:szCs w:val="24"/>
        </w:rPr>
      </w:pPr>
      <w:r w:rsidRPr="00640FEA">
        <w:rPr>
          <w:rFonts w:ascii="Cambria" w:hAnsi="Cambria"/>
          <w:b/>
          <w:szCs w:val="24"/>
        </w:rPr>
        <w:t>A Financial Management Course for All Members</w:t>
      </w:r>
    </w:p>
    <w:p w:rsidR="0085224A" w:rsidRPr="00640FEA" w:rsidRDefault="0085224A">
      <w:pPr>
        <w:pStyle w:val="Body"/>
        <w:rPr>
          <w:rFonts w:ascii="Cambria" w:hAnsi="Cambria"/>
          <w:b/>
          <w:szCs w:val="24"/>
        </w:rPr>
      </w:pPr>
    </w:p>
    <w:p w:rsidR="0085224A" w:rsidRPr="00640FEA" w:rsidRDefault="0085224A">
      <w:pPr>
        <w:pStyle w:val="Body"/>
        <w:rPr>
          <w:rFonts w:ascii="Cambria" w:hAnsi="Cambria"/>
          <w:szCs w:val="24"/>
        </w:rPr>
      </w:pPr>
      <w:r w:rsidRPr="00640FEA">
        <w:rPr>
          <w:rFonts w:ascii="Cambria" w:hAnsi="Cambria"/>
          <w:szCs w:val="24"/>
        </w:rPr>
        <w:t>Research suggests that 70</w:t>
      </w:r>
      <w:r w:rsidR="00685CB6">
        <w:rPr>
          <w:rFonts w:ascii="Cambria" w:hAnsi="Cambria"/>
          <w:szCs w:val="24"/>
        </w:rPr>
        <w:t xml:space="preserve"> percent</w:t>
      </w:r>
      <w:r w:rsidRPr="00640FEA">
        <w:rPr>
          <w:rFonts w:ascii="Cambria" w:hAnsi="Cambria"/>
          <w:szCs w:val="24"/>
        </w:rPr>
        <w:t xml:space="preserve"> of congregational members are burdened by excessive debt. Congregations can assist all members to better manage the money God entrusts to them by providing a financial management course. Remember, if we as the Church are not willing to teach how to manage our lives and gifts for the Lord, there is a sinful world out there ready and waiting to teach Christians how to live a self-centered life.</w:t>
      </w:r>
    </w:p>
    <w:p w:rsidR="0085224A" w:rsidRPr="00640FEA" w:rsidRDefault="0085224A">
      <w:pPr>
        <w:pStyle w:val="Body"/>
        <w:rPr>
          <w:rFonts w:ascii="Cambria" w:hAnsi="Cambria"/>
          <w:szCs w:val="24"/>
        </w:rPr>
      </w:pPr>
    </w:p>
    <w:p w:rsidR="0085224A" w:rsidRPr="00640FEA" w:rsidRDefault="0085224A">
      <w:pPr>
        <w:pStyle w:val="Body"/>
        <w:rPr>
          <w:rFonts w:ascii="Cambria" w:hAnsi="Cambria"/>
          <w:b/>
          <w:szCs w:val="24"/>
        </w:rPr>
      </w:pPr>
      <w:r w:rsidRPr="00640FEA">
        <w:rPr>
          <w:rFonts w:ascii="Cambria" w:hAnsi="Cambria"/>
          <w:b/>
          <w:szCs w:val="24"/>
        </w:rPr>
        <w:t>Possible Resources</w:t>
      </w:r>
    </w:p>
    <w:p w:rsidR="0085224A" w:rsidRPr="00640FEA" w:rsidRDefault="0085224A" w:rsidP="00117BE2">
      <w:pPr>
        <w:pStyle w:val="Body"/>
        <w:numPr>
          <w:ilvl w:val="0"/>
          <w:numId w:val="7"/>
        </w:numPr>
        <w:rPr>
          <w:rFonts w:ascii="Cambria" w:hAnsi="Cambria"/>
          <w:szCs w:val="24"/>
        </w:rPr>
      </w:pPr>
      <w:r w:rsidRPr="00640FEA">
        <w:rPr>
          <w:rFonts w:ascii="Cambria" w:hAnsi="Cambria"/>
          <w:szCs w:val="24"/>
        </w:rPr>
        <w:t>Financial Peace University</w:t>
      </w:r>
      <w:r w:rsidR="0086217E">
        <w:rPr>
          <w:rFonts w:ascii="Cambria" w:hAnsi="Cambria"/>
          <w:szCs w:val="24"/>
        </w:rPr>
        <w:t xml:space="preserve"> —</w:t>
      </w:r>
      <w:r w:rsidRPr="00640FEA">
        <w:rPr>
          <w:rFonts w:ascii="Cambria" w:hAnsi="Cambria"/>
          <w:szCs w:val="24"/>
        </w:rPr>
        <w:t xml:space="preserve"> </w:t>
      </w:r>
      <w:r w:rsidRPr="00117BE2">
        <w:rPr>
          <w:rFonts w:ascii="Cambria" w:hAnsi="Cambria"/>
          <w:i/>
          <w:color w:val="auto"/>
          <w:szCs w:val="24"/>
        </w:rPr>
        <w:t>www.daveramsey.com</w:t>
      </w:r>
    </w:p>
    <w:p w:rsidR="0085224A" w:rsidRPr="00640FEA" w:rsidRDefault="0085224A" w:rsidP="00117BE2">
      <w:pPr>
        <w:pStyle w:val="Body"/>
        <w:numPr>
          <w:ilvl w:val="0"/>
          <w:numId w:val="7"/>
        </w:numPr>
        <w:rPr>
          <w:rFonts w:ascii="Cambria" w:hAnsi="Cambria"/>
          <w:szCs w:val="24"/>
        </w:rPr>
      </w:pPr>
      <w:r w:rsidRPr="00640FEA">
        <w:rPr>
          <w:rFonts w:ascii="Cambria" w:hAnsi="Cambria"/>
          <w:szCs w:val="24"/>
        </w:rPr>
        <w:t xml:space="preserve">Good Sense Budgeting Course </w:t>
      </w:r>
      <w:r w:rsidR="0086217E">
        <w:rPr>
          <w:rFonts w:ascii="Cambria" w:hAnsi="Cambria"/>
          <w:szCs w:val="24"/>
        </w:rPr>
        <w:t>—</w:t>
      </w:r>
      <w:r w:rsidRPr="00640FEA">
        <w:rPr>
          <w:rFonts w:ascii="Cambria" w:hAnsi="Cambria"/>
          <w:szCs w:val="24"/>
        </w:rPr>
        <w:t xml:space="preserve"> </w:t>
      </w:r>
      <w:r w:rsidR="0086217E" w:rsidRPr="00117BE2">
        <w:rPr>
          <w:rFonts w:ascii="Cambria" w:hAnsi="Cambria"/>
          <w:i/>
          <w:color w:val="auto"/>
          <w:szCs w:val="24"/>
        </w:rPr>
        <w:t>http://goodsensemovement.org</w:t>
      </w:r>
      <w:r w:rsidR="0086217E" w:rsidRPr="0086217E" w:rsidDel="0086217E">
        <w:rPr>
          <w:rFonts w:ascii="Cambria" w:hAnsi="Cambria"/>
          <w:szCs w:val="24"/>
        </w:rPr>
        <w:t xml:space="preserve"> </w:t>
      </w:r>
    </w:p>
    <w:p w:rsidR="0085224A" w:rsidRPr="00640FEA" w:rsidRDefault="0085224A" w:rsidP="00117BE2">
      <w:pPr>
        <w:pStyle w:val="Body"/>
        <w:numPr>
          <w:ilvl w:val="0"/>
          <w:numId w:val="7"/>
        </w:numPr>
        <w:rPr>
          <w:rFonts w:ascii="Cambria" w:hAnsi="Cambria"/>
          <w:szCs w:val="24"/>
        </w:rPr>
      </w:pPr>
      <w:r w:rsidRPr="00640FEA">
        <w:rPr>
          <w:rFonts w:ascii="Cambria" w:hAnsi="Cambria"/>
          <w:szCs w:val="24"/>
        </w:rPr>
        <w:t xml:space="preserve">Crown Financial Ministries </w:t>
      </w:r>
      <w:r w:rsidR="0086217E">
        <w:rPr>
          <w:rFonts w:ascii="Cambria" w:hAnsi="Cambria"/>
          <w:szCs w:val="24"/>
        </w:rPr>
        <w:t>—</w:t>
      </w:r>
      <w:r w:rsidRPr="00640FEA">
        <w:rPr>
          <w:rFonts w:ascii="Cambria" w:hAnsi="Cambria"/>
          <w:szCs w:val="24"/>
        </w:rPr>
        <w:t xml:space="preserve"> </w:t>
      </w:r>
      <w:r w:rsidRPr="00117BE2">
        <w:rPr>
          <w:rFonts w:ascii="Cambria" w:hAnsi="Cambria"/>
          <w:i/>
          <w:color w:val="auto"/>
          <w:szCs w:val="24"/>
        </w:rPr>
        <w:t>www.crown.org</w:t>
      </w:r>
      <w:r w:rsidRPr="00640FEA">
        <w:rPr>
          <w:rFonts w:ascii="Cambria" w:hAnsi="Cambria"/>
          <w:szCs w:val="24"/>
        </w:rPr>
        <w:t xml:space="preserve"> </w:t>
      </w:r>
    </w:p>
    <w:p w:rsidR="0085224A" w:rsidRPr="00117BE2" w:rsidRDefault="0085224A" w:rsidP="00117BE2">
      <w:pPr>
        <w:pStyle w:val="Body"/>
        <w:numPr>
          <w:ilvl w:val="0"/>
          <w:numId w:val="7"/>
        </w:numPr>
        <w:rPr>
          <w:rFonts w:ascii="Cambria" w:hAnsi="Cambria"/>
          <w:szCs w:val="24"/>
        </w:rPr>
      </w:pPr>
      <w:r w:rsidRPr="00640FEA">
        <w:rPr>
          <w:rFonts w:ascii="Cambria" w:hAnsi="Cambria"/>
          <w:szCs w:val="24"/>
        </w:rPr>
        <w:t xml:space="preserve">Thrivent Financial </w:t>
      </w:r>
      <w:r w:rsidR="0086217E">
        <w:rPr>
          <w:rFonts w:ascii="Cambria" w:hAnsi="Cambria"/>
          <w:szCs w:val="24"/>
        </w:rPr>
        <w:t>—</w:t>
      </w:r>
      <w:r w:rsidRPr="00640FEA">
        <w:rPr>
          <w:rFonts w:ascii="Cambria" w:hAnsi="Cambria"/>
          <w:szCs w:val="24"/>
        </w:rPr>
        <w:t xml:space="preserve"> </w:t>
      </w:r>
      <w:r w:rsidRPr="00117BE2">
        <w:rPr>
          <w:rFonts w:ascii="Cambria" w:hAnsi="Cambria"/>
          <w:i/>
          <w:color w:val="auto"/>
          <w:szCs w:val="24"/>
        </w:rPr>
        <w:t>www.thrivent.com</w:t>
      </w:r>
    </w:p>
    <w:p w:rsidR="003250C1" w:rsidRPr="00117BE2" w:rsidRDefault="003250C1" w:rsidP="00117BE2">
      <w:pPr>
        <w:pStyle w:val="Body"/>
        <w:numPr>
          <w:ilvl w:val="0"/>
          <w:numId w:val="7"/>
        </w:numPr>
        <w:rPr>
          <w:rFonts w:ascii="Cambria" w:hAnsi="Cambria"/>
          <w:szCs w:val="24"/>
        </w:rPr>
      </w:pPr>
      <w:r w:rsidRPr="00117BE2">
        <w:rPr>
          <w:rFonts w:ascii="Cambria" w:hAnsi="Cambria"/>
          <w:i/>
          <w:szCs w:val="24"/>
        </w:rPr>
        <w:t>Becoming Money Wise</w:t>
      </w:r>
      <w:r>
        <w:rPr>
          <w:rFonts w:ascii="Cambria" w:hAnsi="Cambria"/>
          <w:szCs w:val="24"/>
        </w:rPr>
        <w:t xml:space="preserve"> by Ronald Chewing (Birmingham, MI: Stewardship Advisors, 2004), </w:t>
      </w:r>
      <w:r w:rsidRPr="00117BE2">
        <w:rPr>
          <w:rFonts w:ascii="Cambria" w:hAnsi="Cambria"/>
          <w:i/>
          <w:color w:val="auto"/>
          <w:szCs w:val="24"/>
        </w:rPr>
        <w:t>stewardshipadv@aol.com</w:t>
      </w:r>
    </w:p>
    <w:p w:rsidR="003250C1" w:rsidRDefault="003250C1" w:rsidP="00117BE2">
      <w:pPr>
        <w:pStyle w:val="Body"/>
        <w:numPr>
          <w:ilvl w:val="0"/>
          <w:numId w:val="7"/>
        </w:numPr>
        <w:rPr>
          <w:rFonts w:ascii="Cambria" w:hAnsi="Cambria"/>
          <w:szCs w:val="24"/>
        </w:rPr>
      </w:pPr>
      <w:r w:rsidRPr="00117BE2">
        <w:rPr>
          <w:rFonts w:ascii="Cambria" w:hAnsi="Cambria"/>
          <w:i/>
          <w:szCs w:val="24"/>
        </w:rPr>
        <w:t>New Consecration Sunday Stewardship Program</w:t>
      </w:r>
      <w:r>
        <w:rPr>
          <w:rFonts w:ascii="Cambria" w:hAnsi="Cambria"/>
          <w:szCs w:val="24"/>
        </w:rPr>
        <w:t xml:space="preserve"> by Herb Miller (Nashville: Abingdon Press, 2002), </w:t>
      </w:r>
      <w:r w:rsidRPr="00640FEA">
        <w:rPr>
          <w:rFonts w:ascii="Cambria" w:hAnsi="Cambria"/>
          <w:szCs w:val="24"/>
        </w:rPr>
        <w:t>ISBN 0-687-063760</w:t>
      </w:r>
    </w:p>
    <w:p w:rsidR="003250C1" w:rsidRPr="00640FEA" w:rsidRDefault="003250C1" w:rsidP="00117BE2">
      <w:pPr>
        <w:pStyle w:val="Body"/>
        <w:numPr>
          <w:ilvl w:val="0"/>
          <w:numId w:val="7"/>
        </w:numPr>
        <w:rPr>
          <w:rFonts w:ascii="Cambria" w:hAnsi="Cambria"/>
          <w:szCs w:val="24"/>
        </w:rPr>
      </w:pPr>
      <w:r>
        <w:rPr>
          <w:rFonts w:ascii="Cambria" w:hAnsi="Cambria"/>
          <w:i/>
          <w:szCs w:val="24"/>
        </w:rPr>
        <w:t>Master Your Money</w:t>
      </w:r>
      <w:r>
        <w:rPr>
          <w:rFonts w:ascii="Cambria" w:hAnsi="Cambria"/>
          <w:szCs w:val="24"/>
        </w:rPr>
        <w:t xml:space="preserve"> by Ron Blue (Nashville: Thomas Nelson, 1993), </w:t>
      </w:r>
      <w:r w:rsidRPr="00640FEA">
        <w:rPr>
          <w:rFonts w:ascii="Cambria" w:hAnsi="Cambria"/>
          <w:szCs w:val="24"/>
        </w:rPr>
        <w:t>ISBN 0-8407-3393-3</w:t>
      </w:r>
    </w:p>
    <w:p w:rsidR="0085224A" w:rsidRPr="00640FEA" w:rsidRDefault="0085224A">
      <w:pPr>
        <w:pStyle w:val="Body"/>
        <w:rPr>
          <w:rFonts w:ascii="Cambria" w:eastAsia="Times New Roman" w:hAnsi="Cambria"/>
          <w:color w:val="auto"/>
          <w:szCs w:val="24"/>
        </w:rPr>
      </w:pPr>
    </w:p>
    <w:sectPr w:rsidR="0085224A" w:rsidRPr="00640FEA" w:rsidSect="00D404F7">
      <w:headerReference w:type="even" r:id="rId7"/>
      <w:headerReference w:type="default" r:id="rId8"/>
      <w:footerReference w:type="even" r:id="rId9"/>
      <w:footerReference w:type="default" r:id="rId10"/>
      <w:pgSz w:w="12240" w:h="15840"/>
      <w:pgMar w:top="1440" w:right="1440" w:bottom="1440" w:left="1440" w:header="720" w:footer="86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5DF" w:rsidRDefault="00B475DF">
      <w:r>
        <w:separator/>
      </w:r>
    </w:p>
  </w:endnote>
  <w:endnote w:type="continuationSeparator" w:id="0">
    <w:p w:rsidR="00B475DF" w:rsidRDefault="00B475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7AC7FFFF" w:usb2="00000012" w:usb3="00000000" w:csb0="0002000D"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17E" w:rsidRDefault="0086217E">
    <w:pPr>
      <w:pStyle w:val="HeaderFooter"/>
      <w:rPr>
        <w:rFonts w:ascii="Times New Roman" w:eastAsia="Times New Roman" w:hAnsi="Times New Roman"/>
        <w:color w:val="auto"/>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17E" w:rsidRDefault="0086217E">
    <w:pPr>
      <w:pStyle w:val="HeaderFooter"/>
      <w:rPr>
        <w:rFonts w:ascii="Times New Roman" w:eastAsia="Times New Roman" w:hAnsi="Times New Roman"/>
        <w:color w:val="aut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5DF" w:rsidRDefault="00B475DF">
      <w:r>
        <w:separator/>
      </w:r>
    </w:p>
  </w:footnote>
  <w:footnote w:type="continuationSeparator" w:id="0">
    <w:p w:rsidR="00B475DF" w:rsidRDefault="00B475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17E" w:rsidRDefault="0086217E">
    <w:pPr>
      <w:pStyle w:val="HeaderFooter"/>
      <w:rPr>
        <w:rFonts w:ascii="Times New Roman" w:eastAsia="Times New Roman" w:hAnsi="Times New Roman"/>
        <w:color w:val="auto"/>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17E" w:rsidRDefault="0086217E">
    <w:pPr>
      <w:pStyle w:val="HeaderFooter"/>
      <w:rPr>
        <w:rFonts w:ascii="Times New Roman" w:eastAsia="Times New Roman" w:hAnsi="Times New Roman"/>
        <w:color w:val="aut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A6EA6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894EE873"/>
    <w:lvl w:ilvl="0">
      <w:start w:val="1"/>
      <w:numFmt w:val="decimal"/>
      <w:isLgl/>
      <w:lvlText w:val="%1."/>
      <w:lvlJc w:val="left"/>
      <w:pPr>
        <w:tabs>
          <w:tab w:val="num" w:pos="260"/>
        </w:tabs>
        <w:ind w:left="260" w:firstLine="0"/>
      </w:pPr>
      <w:rPr>
        <w:rFonts w:hint="default"/>
        <w:position w:val="0"/>
      </w:rPr>
    </w:lvl>
    <w:lvl w:ilvl="1">
      <w:start w:val="1"/>
      <w:numFmt w:val="lowerLetter"/>
      <w:lvlText w:val="%2."/>
      <w:lvlJc w:val="left"/>
      <w:pPr>
        <w:tabs>
          <w:tab w:val="num" w:pos="260"/>
        </w:tabs>
        <w:ind w:left="260" w:firstLine="360"/>
      </w:pPr>
      <w:rPr>
        <w:rFonts w:hint="default"/>
        <w:position w:val="0"/>
      </w:rPr>
    </w:lvl>
    <w:lvl w:ilvl="2">
      <w:start w:val="1"/>
      <w:numFmt w:val="lowerRoman"/>
      <w:lvlText w:val="%3."/>
      <w:lvlJc w:val="left"/>
      <w:pPr>
        <w:tabs>
          <w:tab w:val="num" w:pos="260"/>
        </w:tabs>
        <w:ind w:left="260" w:firstLine="720"/>
      </w:pPr>
      <w:rPr>
        <w:rFonts w:hint="default"/>
        <w:position w:val="0"/>
      </w:rPr>
    </w:lvl>
    <w:lvl w:ilvl="3">
      <w:start w:val="1"/>
      <w:numFmt w:val="decimal"/>
      <w:isLgl/>
      <w:lvlText w:val="%4."/>
      <w:lvlJc w:val="left"/>
      <w:pPr>
        <w:tabs>
          <w:tab w:val="num" w:pos="260"/>
        </w:tabs>
        <w:ind w:left="260" w:firstLine="1080"/>
      </w:pPr>
      <w:rPr>
        <w:rFonts w:hint="default"/>
        <w:position w:val="0"/>
      </w:rPr>
    </w:lvl>
    <w:lvl w:ilvl="4">
      <w:start w:val="1"/>
      <w:numFmt w:val="lowerLetter"/>
      <w:lvlText w:val="%5."/>
      <w:lvlJc w:val="left"/>
      <w:pPr>
        <w:tabs>
          <w:tab w:val="num" w:pos="260"/>
        </w:tabs>
        <w:ind w:left="260" w:firstLine="1440"/>
      </w:pPr>
      <w:rPr>
        <w:rFonts w:hint="default"/>
        <w:position w:val="0"/>
      </w:rPr>
    </w:lvl>
    <w:lvl w:ilvl="5">
      <w:start w:val="1"/>
      <w:numFmt w:val="lowerRoman"/>
      <w:lvlText w:val="%6."/>
      <w:lvlJc w:val="left"/>
      <w:pPr>
        <w:tabs>
          <w:tab w:val="num" w:pos="260"/>
        </w:tabs>
        <w:ind w:left="260" w:firstLine="1800"/>
      </w:pPr>
      <w:rPr>
        <w:rFonts w:hint="default"/>
        <w:position w:val="0"/>
      </w:rPr>
    </w:lvl>
    <w:lvl w:ilvl="6">
      <w:start w:val="1"/>
      <w:numFmt w:val="decimal"/>
      <w:isLgl/>
      <w:lvlText w:val="%7."/>
      <w:lvlJc w:val="left"/>
      <w:pPr>
        <w:tabs>
          <w:tab w:val="num" w:pos="260"/>
        </w:tabs>
        <w:ind w:left="260" w:firstLine="2160"/>
      </w:pPr>
      <w:rPr>
        <w:rFonts w:hint="default"/>
        <w:position w:val="0"/>
      </w:rPr>
    </w:lvl>
    <w:lvl w:ilvl="7">
      <w:start w:val="1"/>
      <w:numFmt w:val="lowerLetter"/>
      <w:lvlText w:val="%8."/>
      <w:lvlJc w:val="left"/>
      <w:pPr>
        <w:tabs>
          <w:tab w:val="num" w:pos="260"/>
        </w:tabs>
        <w:ind w:left="260" w:firstLine="2520"/>
      </w:pPr>
      <w:rPr>
        <w:rFonts w:hint="default"/>
        <w:position w:val="0"/>
      </w:rPr>
    </w:lvl>
    <w:lvl w:ilvl="8">
      <w:start w:val="1"/>
      <w:numFmt w:val="lowerRoman"/>
      <w:lvlText w:val="%9."/>
      <w:lvlJc w:val="left"/>
      <w:pPr>
        <w:tabs>
          <w:tab w:val="num" w:pos="260"/>
        </w:tabs>
        <w:ind w:left="260" w:firstLine="2880"/>
      </w:pPr>
      <w:rPr>
        <w:rFonts w:hint="default"/>
        <w:position w:val="0"/>
      </w:rPr>
    </w:lvl>
  </w:abstractNum>
  <w:abstractNum w:abstractNumId="2">
    <w:nsid w:val="00000002"/>
    <w:multiLevelType w:val="multilevel"/>
    <w:tmpl w:val="894EE874"/>
    <w:lvl w:ilvl="0">
      <w:start w:val="1"/>
      <w:numFmt w:val="bullet"/>
      <w:lvlText w:val="*"/>
      <w:lvlJc w:val="left"/>
      <w:pPr>
        <w:tabs>
          <w:tab w:val="num" w:pos="160"/>
        </w:tabs>
        <w:ind w:left="160" w:firstLine="0"/>
      </w:pPr>
      <w:rPr>
        <w:rFonts w:hint="default"/>
        <w:position w:val="0"/>
      </w:rPr>
    </w:lvl>
    <w:lvl w:ilvl="1">
      <w:start w:val="1"/>
      <w:numFmt w:val="bullet"/>
      <w:lvlText w:val="*"/>
      <w:lvlJc w:val="left"/>
      <w:pPr>
        <w:tabs>
          <w:tab w:val="num" w:pos="160"/>
        </w:tabs>
        <w:ind w:left="160" w:firstLine="720"/>
      </w:pPr>
      <w:rPr>
        <w:rFonts w:hint="default"/>
        <w:position w:val="0"/>
      </w:rPr>
    </w:lvl>
    <w:lvl w:ilvl="2">
      <w:start w:val="1"/>
      <w:numFmt w:val="bullet"/>
      <w:lvlText w:val="*"/>
      <w:lvlJc w:val="left"/>
      <w:pPr>
        <w:tabs>
          <w:tab w:val="num" w:pos="160"/>
        </w:tabs>
        <w:ind w:left="160" w:firstLine="1440"/>
      </w:pPr>
      <w:rPr>
        <w:rFonts w:hint="default"/>
        <w:position w:val="0"/>
      </w:rPr>
    </w:lvl>
    <w:lvl w:ilvl="3">
      <w:start w:val="1"/>
      <w:numFmt w:val="bullet"/>
      <w:lvlText w:val="*"/>
      <w:lvlJc w:val="left"/>
      <w:pPr>
        <w:tabs>
          <w:tab w:val="num" w:pos="160"/>
        </w:tabs>
        <w:ind w:left="160" w:firstLine="2160"/>
      </w:pPr>
      <w:rPr>
        <w:rFonts w:hint="default"/>
        <w:position w:val="0"/>
      </w:rPr>
    </w:lvl>
    <w:lvl w:ilvl="4">
      <w:start w:val="1"/>
      <w:numFmt w:val="bullet"/>
      <w:lvlText w:val="*"/>
      <w:lvlJc w:val="left"/>
      <w:pPr>
        <w:tabs>
          <w:tab w:val="num" w:pos="160"/>
        </w:tabs>
        <w:ind w:left="160" w:firstLine="2880"/>
      </w:pPr>
      <w:rPr>
        <w:rFonts w:hint="default"/>
        <w:position w:val="0"/>
      </w:rPr>
    </w:lvl>
    <w:lvl w:ilvl="5">
      <w:start w:val="1"/>
      <w:numFmt w:val="bullet"/>
      <w:lvlText w:val="*"/>
      <w:lvlJc w:val="left"/>
      <w:pPr>
        <w:tabs>
          <w:tab w:val="num" w:pos="160"/>
        </w:tabs>
        <w:ind w:left="160" w:firstLine="3600"/>
      </w:pPr>
      <w:rPr>
        <w:rFonts w:hint="default"/>
        <w:position w:val="0"/>
      </w:rPr>
    </w:lvl>
    <w:lvl w:ilvl="6">
      <w:start w:val="1"/>
      <w:numFmt w:val="bullet"/>
      <w:lvlText w:val="*"/>
      <w:lvlJc w:val="left"/>
      <w:pPr>
        <w:tabs>
          <w:tab w:val="num" w:pos="160"/>
        </w:tabs>
        <w:ind w:left="160" w:firstLine="4320"/>
      </w:pPr>
      <w:rPr>
        <w:rFonts w:hint="default"/>
        <w:position w:val="0"/>
      </w:rPr>
    </w:lvl>
    <w:lvl w:ilvl="7">
      <w:start w:val="1"/>
      <w:numFmt w:val="bullet"/>
      <w:lvlText w:val="*"/>
      <w:lvlJc w:val="left"/>
      <w:pPr>
        <w:tabs>
          <w:tab w:val="num" w:pos="160"/>
        </w:tabs>
        <w:ind w:left="160" w:firstLine="5040"/>
      </w:pPr>
      <w:rPr>
        <w:rFonts w:hint="default"/>
        <w:position w:val="0"/>
      </w:rPr>
    </w:lvl>
    <w:lvl w:ilvl="8">
      <w:start w:val="1"/>
      <w:numFmt w:val="bullet"/>
      <w:lvlText w:val="*"/>
      <w:lvlJc w:val="left"/>
      <w:pPr>
        <w:tabs>
          <w:tab w:val="num" w:pos="160"/>
        </w:tabs>
        <w:ind w:left="160" w:firstLine="5760"/>
      </w:pPr>
      <w:rPr>
        <w:rFonts w:hint="default"/>
        <w:position w:val="0"/>
      </w:rPr>
    </w:lvl>
  </w:abstractNum>
  <w:abstractNum w:abstractNumId="3">
    <w:nsid w:val="00000003"/>
    <w:multiLevelType w:val="multilevel"/>
    <w:tmpl w:val="894EE875"/>
    <w:lvl w:ilvl="0">
      <w:start w:val="1"/>
      <w:numFmt w:val="bullet"/>
      <w:lvlText w:val="*"/>
      <w:lvlJc w:val="left"/>
      <w:pPr>
        <w:tabs>
          <w:tab w:val="num" w:pos="160"/>
        </w:tabs>
        <w:ind w:left="160" w:firstLine="0"/>
      </w:pPr>
      <w:rPr>
        <w:rFonts w:hint="default"/>
        <w:position w:val="0"/>
      </w:rPr>
    </w:lvl>
    <w:lvl w:ilvl="1">
      <w:start w:val="1"/>
      <w:numFmt w:val="bullet"/>
      <w:lvlText w:val="*"/>
      <w:lvlJc w:val="left"/>
      <w:pPr>
        <w:tabs>
          <w:tab w:val="num" w:pos="160"/>
        </w:tabs>
        <w:ind w:left="160" w:firstLine="720"/>
      </w:pPr>
      <w:rPr>
        <w:rFonts w:hint="default"/>
        <w:position w:val="0"/>
      </w:rPr>
    </w:lvl>
    <w:lvl w:ilvl="2">
      <w:start w:val="1"/>
      <w:numFmt w:val="bullet"/>
      <w:lvlText w:val="*"/>
      <w:lvlJc w:val="left"/>
      <w:pPr>
        <w:tabs>
          <w:tab w:val="num" w:pos="160"/>
        </w:tabs>
        <w:ind w:left="160" w:firstLine="1440"/>
      </w:pPr>
      <w:rPr>
        <w:rFonts w:hint="default"/>
        <w:position w:val="0"/>
      </w:rPr>
    </w:lvl>
    <w:lvl w:ilvl="3">
      <w:start w:val="1"/>
      <w:numFmt w:val="bullet"/>
      <w:lvlText w:val="*"/>
      <w:lvlJc w:val="left"/>
      <w:pPr>
        <w:tabs>
          <w:tab w:val="num" w:pos="160"/>
        </w:tabs>
        <w:ind w:left="160" w:firstLine="2160"/>
      </w:pPr>
      <w:rPr>
        <w:rFonts w:hint="default"/>
        <w:position w:val="0"/>
      </w:rPr>
    </w:lvl>
    <w:lvl w:ilvl="4">
      <w:start w:val="1"/>
      <w:numFmt w:val="bullet"/>
      <w:lvlText w:val="*"/>
      <w:lvlJc w:val="left"/>
      <w:pPr>
        <w:tabs>
          <w:tab w:val="num" w:pos="160"/>
        </w:tabs>
        <w:ind w:left="160" w:firstLine="2880"/>
      </w:pPr>
      <w:rPr>
        <w:rFonts w:hint="default"/>
        <w:position w:val="0"/>
      </w:rPr>
    </w:lvl>
    <w:lvl w:ilvl="5">
      <w:start w:val="1"/>
      <w:numFmt w:val="bullet"/>
      <w:lvlText w:val="*"/>
      <w:lvlJc w:val="left"/>
      <w:pPr>
        <w:tabs>
          <w:tab w:val="num" w:pos="160"/>
        </w:tabs>
        <w:ind w:left="160" w:firstLine="3600"/>
      </w:pPr>
      <w:rPr>
        <w:rFonts w:hint="default"/>
        <w:position w:val="0"/>
      </w:rPr>
    </w:lvl>
    <w:lvl w:ilvl="6">
      <w:start w:val="1"/>
      <w:numFmt w:val="bullet"/>
      <w:lvlText w:val="*"/>
      <w:lvlJc w:val="left"/>
      <w:pPr>
        <w:tabs>
          <w:tab w:val="num" w:pos="160"/>
        </w:tabs>
        <w:ind w:left="160" w:firstLine="4320"/>
      </w:pPr>
      <w:rPr>
        <w:rFonts w:hint="default"/>
        <w:position w:val="0"/>
      </w:rPr>
    </w:lvl>
    <w:lvl w:ilvl="7">
      <w:start w:val="1"/>
      <w:numFmt w:val="bullet"/>
      <w:lvlText w:val="*"/>
      <w:lvlJc w:val="left"/>
      <w:pPr>
        <w:tabs>
          <w:tab w:val="num" w:pos="160"/>
        </w:tabs>
        <w:ind w:left="160" w:firstLine="5040"/>
      </w:pPr>
      <w:rPr>
        <w:rFonts w:hint="default"/>
        <w:position w:val="0"/>
      </w:rPr>
    </w:lvl>
    <w:lvl w:ilvl="8">
      <w:start w:val="1"/>
      <w:numFmt w:val="bullet"/>
      <w:lvlText w:val="*"/>
      <w:lvlJc w:val="left"/>
      <w:pPr>
        <w:tabs>
          <w:tab w:val="num" w:pos="160"/>
        </w:tabs>
        <w:ind w:left="160" w:firstLine="5760"/>
      </w:pPr>
      <w:rPr>
        <w:rFonts w:hint="default"/>
        <w:position w:val="0"/>
      </w:rPr>
    </w:lvl>
  </w:abstractNum>
  <w:abstractNum w:abstractNumId="4">
    <w:nsid w:val="00000004"/>
    <w:multiLevelType w:val="multilevel"/>
    <w:tmpl w:val="894EE876"/>
    <w:lvl w:ilvl="0">
      <w:start w:val="1"/>
      <w:numFmt w:val="bullet"/>
      <w:lvlText w:val="*"/>
      <w:lvlJc w:val="left"/>
      <w:pPr>
        <w:tabs>
          <w:tab w:val="num" w:pos="160"/>
        </w:tabs>
        <w:ind w:left="160" w:firstLine="0"/>
      </w:pPr>
      <w:rPr>
        <w:rFonts w:hint="default"/>
        <w:position w:val="0"/>
      </w:rPr>
    </w:lvl>
    <w:lvl w:ilvl="1">
      <w:start w:val="1"/>
      <w:numFmt w:val="bullet"/>
      <w:lvlText w:val="*"/>
      <w:lvlJc w:val="left"/>
      <w:pPr>
        <w:tabs>
          <w:tab w:val="num" w:pos="160"/>
        </w:tabs>
        <w:ind w:left="160" w:firstLine="720"/>
      </w:pPr>
      <w:rPr>
        <w:rFonts w:hint="default"/>
        <w:position w:val="0"/>
      </w:rPr>
    </w:lvl>
    <w:lvl w:ilvl="2">
      <w:start w:val="1"/>
      <w:numFmt w:val="bullet"/>
      <w:lvlText w:val="*"/>
      <w:lvlJc w:val="left"/>
      <w:pPr>
        <w:tabs>
          <w:tab w:val="num" w:pos="160"/>
        </w:tabs>
        <w:ind w:left="160" w:firstLine="1440"/>
      </w:pPr>
      <w:rPr>
        <w:rFonts w:hint="default"/>
        <w:position w:val="0"/>
      </w:rPr>
    </w:lvl>
    <w:lvl w:ilvl="3">
      <w:start w:val="1"/>
      <w:numFmt w:val="bullet"/>
      <w:lvlText w:val="*"/>
      <w:lvlJc w:val="left"/>
      <w:pPr>
        <w:tabs>
          <w:tab w:val="num" w:pos="160"/>
        </w:tabs>
        <w:ind w:left="160" w:firstLine="2160"/>
      </w:pPr>
      <w:rPr>
        <w:rFonts w:hint="default"/>
        <w:position w:val="0"/>
      </w:rPr>
    </w:lvl>
    <w:lvl w:ilvl="4">
      <w:start w:val="1"/>
      <w:numFmt w:val="bullet"/>
      <w:lvlText w:val="*"/>
      <w:lvlJc w:val="left"/>
      <w:pPr>
        <w:tabs>
          <w:tab w:val="num" w:pos="160"/>
        </w:tabs>
        <w:ind w:left="160" w:firstLine="2880"/>
      </w:pPr>
      <w:rPr>
        <w:rFonts w:hint="default"/>
        <w:position w:val="0"/>
      </w:rPr>
    </w:lvl>
    <w:lvl w:ilvl="5">
      <w:start w:val="1"/>
      <w:numFmt w:val="bullet"/>
      <w:lvlText w:val="*"/>
      <w:lvlJc w:val="left"/>
      <w:pPr>
        <w:tabs>
          <w:tab w:val="num" w:pos="160"/>
        </w:tabs>
        <w:ind w:left="160" w:firstLine="3600"/>
      </w:pPr>
      <w:rPr>
        <w:rFonts w:hint="default"/>
        <w:position w:val="0"/>
      </w:rPr>
    </w:lvl>
    <w:lvl w:ilvl="6">
      <w:start w:val="1"/>
      <w:numFmt w:val="bullet"/>
      <w:lvlText w:val="*"/>
      <w:lvlJc w:val="left"/>
      <w:pPr>
        <w:tabs>
          <w:tab w:val="num" w:pos="160"/>
        </w:tabs>
        <w:ind w:left="160" w:firstLine="4320"/>
      </w:pPr>
      <w:rPr>
        <w:rFonts w:hint="default"/>
        <w:position w:val="0"/>
      </w:rPr>
    </w:lvl>
    <w:lvl w:ilvl="7">
      <w:start w:val="1"/>
      <w:numFmt w:val="bullet"/>
      <w:lvlText w:val="*"/>
      <w:lvlJc w:val="left"/>
      <w:pPr>
        <w:tabs>
          <w:tab w:val="num" w:pos="160"/>
        </w:tabs>
        <w:ind w:left="160" w:firstLine="5040"/>
      </w:pPr>
      <w:rPr>
        <w:rFonts w:hint="default"/>
        <w:position w:val="0"/>
      </w:rPr>
    </w:lvl>
    <w:lvl w:ilvl="8">
      <w:start w:val="1"/>
      <w:numFmt w:val="bullet"/>
      <w:lvlText w:val="*"/>
      <w:lvlJc w:val="left"/>
      <w:pPr>
        <w:tabs>
          <w:tab w:val="num" w:pos="160"/>
        </w:tabs>
        <w:ind w:left="160" w:firstLine="5760"/>
      </w:pPr>
      <w:rPr>
        <w:rFonts w:hint="default"/>
        <w:position w:val="0"/>
      </w:rPr>
    </w:lvl>
  </w:abstractNum>
  <w:abstractNum w:abstractNumId="5">
    <w:nsid w:val="4CAE77A7"/>
    <w:multiLevelType w:val="hybridMultilevel"/>
    <w:tmpl w:val="4194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5E45A7"/>
    <w:multiLevelType w:val="hybridMultilevel"/>
    <w:tmpl w:val="FEAA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2"/>
  <w:embedSystemFonts/>
  <w:bordersDoNotSurroundHeader/>
  <w:bordersDoNotSurroundFooter/>
  <w:stylePaneFormatFilter w:val="2801"/>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F06374"/>
    <w:rsid w:val="00117BE2"/>
    <w:rsid w:val="003250C1"/>
    <w:rsid w:val="003B1EE2"/>
    <w:rsid w:val="003D0F23"/>
    <w:rsid w:val="00640FEA"/>
    <w:rsid w:val="00685CB6"/>
    <w:rsid w:val="00707312"/>
    <w:rsid w:val="00846851"/>
    <w:rsid w:val="0085224A"/>
    <w:rsid w:val="0086217E"/>
    <w:rsid w:val="009B49BA"/>
    <w:rsid w:val="00B475DF"/>
    <w:rsid w:val="00D404F7"/>
    <w:rsid w:val="00E24ED6"/>
    <w:rsid w:val="00E42C5C"/>
    <w:rsid w:val="00EF2801"/>
    <w:rsid w:val="00F06374"/>
    <w:rsid w:val="00F552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D404F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D404F7"/>
    <w:pPr>
      <w:tabs>
        <w:tab w:val="right" w:pos="9360"/>
      </w:tabs>
    </w:pPr>
    <w:rPr>
      <w:rFonts w:ascii="Helvetica" w:eastAsia="ヒラギノ角ゴ Pro W3" w:hAnsi="Helvetica"/>
      <w:color w:val="000000"/>
    </w:rPr>
  </w:style>
  <w:style w:type="paragraph" w:customStyle="1" w:styleId="Body">
    <w:name w:val="Body"/>
    <w:rsid w:val="00D404F7"/>
    <w:rPr>
      <w:rFonts w:ascii="Helvetica" w:eastAsia="ヒラギノ角ゴ Pro W3" w:hAnsi="Helvetica"/>
      <w:color w:val="000000"/>
      <w:sz w:val="24"/>
    </w:rPr>
  </w:style>
  <w:style w:type="paragraph" w:styleId="BalloonText">
    <w:name w:val="Balloon Text"/>
    <w:basedOn w:val="Normal"/>
    <w:link w:val="BalloonTextChar"/>
    <w:locked/>
    <w:rsid w:val="00685CB6"/>
    <w:rPr>
      <w:rFonts w:ascii="Lucida Grande" w:hAnsi="Lucida Grande" w:cs="Lucida Grande"/>
      <w:sz w:val="18"/>
      <w:szCs w:val="18"/>
    </w:rPr>
  </w:style>
  <w:style w:type="character" w:customStyle="1" w:styleId="BalloonTextChar">
    <w:name w:val="Balloon Text Char"/>
    <w:link w:val="BalloonText"/>
    <w:rsid w:val="00685CB6"/>
    <w:rPr>
      <w:rFonts w:ascii="Lucida Grande" w:hAnsi="Lucida Grande" w:cs="Lucida Grande"/>
      <w:sz w:val="18"/>
      <w:szCs w:val="18"/>
    </w:rPr>
  </w:style>
  <w:style w:type="character" w:styleId="Hyperlink">
    <w:name w:val="Hyperlink"/>
    <w:locked/>
    <w:rsid w:val="003250C1"/>
    <w:rPr>
      <w:color w:val="0000FF"/>
      <w:u w:val="single"/>
    </w:rPr>
  </w:style>
</w:styles>
</file>

<file path=word/webSettings.xml><?xml version="1.0" encoding="utf-8"?>
<w:webSettings xmlns:r="http://schemas.openxmlformats.org/officeDocument/2006/relationships" xmlns:w="http://schemas.openxmlformats.org/wordprocessingml/2006/main">
  <w:divs>
    <w:div w:id="1870140806">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 Clasen</dc:creator>
  <cp:lastModifiedBy>Jennifer Duffy</cp:lastModifiedBy>
  <cp:revision>2</cp:revision>
  <dcterms:created xsi:type="dcterms:W3CDTF">2014-05-22T20:44:00Z</dcterms:created>
  <dcterms:modified xsi:type="dcterms:W3CDTF">2014-05-22T20:44:00Z</dcterms:modified>
</cp:coreProperties>
</file>